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300" w:lineRule="auto"/>
        <w:ind w:firstLine="321" w:firstLineChars="100"/>
        <w:rPr>
          <w:b/>
          <w:bCs/>
        </w:rPr>
      </w:pPr>
    </w:p>
    <w:p>
      <w:pPr>
        <w:ind w:firstLine="2570" w:firstLineChars="800"/>
        <w:rPr>
          <w:b/>
          <w:bCs/>
        </w:rPr>
      </w:pPr>
    </w:p>
    <w:p>
      <w:pPr>
        <w:ind w:firstLine="2560" w:firstLineChars="800"/>
      </w:pPr>
    </w:p>
    <w:p>
      <w:pPr>
        <w:ind w:firstLine="2560" w:firstLineChars="800"/>
      </w:pPr>
    </w:p>
    <w:p>
      <w:pPr>
        <w:ind w:firstLine="2560" w:firstLineChars="800"/>
      </w:pPr>
    </w:p>
    <w:p>
      <w:pPr>
        <w:ind w:firstLine="2560" w:firstLineChars="800"/>
      </w:pPr>
    </w:p>
    <w:p>
      <w:pPr>
        <w:jc w:val="center"/>
        <w:rPr>
          <w:rFonts w:hint="eastAsia"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中</w:t>
      </w:r>
      <w:r>
        <w:rPr>
          <w:rFonts w:hint="eastAsia" w:ascii="楷体" w:hAnsi="楷体" w:eastAsia="楷体"/>
          <w:b w:val="0"/>
          <w:bCs w:val="0"/>
          <w:lang w:val="en-US" w:eastAsia="zh-CN"/>
        </w:rPr>
        <w:t>国</w:t>
      </w:r>
      <w:r>
        <w:rPr>
          <w:rFonts w:hint="eastAsia" w:ascii="楷体" w:hAnsi="楷体" w:eastAsia="楷体"/>
          <w:b w:val="0"/>
          <w:bCs w:val="0"/>
        </w:rPr>
        <w:t>技协发〔202</w:t>
      </w:r>
      <w:r>
        <w:rPr>
          <w:rFonts w:hint="eastAsia" w:ascii="楷体" w:hAnsi="楷体" w:eastAsia="楷体"/>
          <w:b w:val="0"/>
          <w:bCs w:val="0"/>
          <w:lang w:val="en-US" w:eastAsia="zh-CN"/>
        </w:rPr>
        <w:t>3</w:t>
      </w:r>
      <w:r>
        <w:rPr>
          <w:rFonts w:hint="eastAsia" w:ascii="楷体" w:hAnsi="楷体" w:eastAsia="楷体"/>
          <w:b w:val="0"/>
          <w:bCs w:val="0"/>
        </w:rPr>
        <w:t>〕</w:t>
      </w:r>
      <w:r>
        <w:rPr>
          <w:rFonts w:hint="eastAsia" w:ascii="楷体" w:hAnsi="楷体" w:eastAsia="楷体"/>
          <w:b w:val="0"/>
          <w:bCs w:val="0"/>
          <w:lang w:val="en-US" w:eastAsia="zh-CN"/>
        </w:rPr>
        <w:t>49</w:t>
      </w:r>
      <w:r>
        <w:rPr>
          <w:rFonts w:hint="eastAsia" w:ascii="楷体" w:hAnsi="楷体" w:eastAsia="楷体"/>
          <w:b w:val="0"/>
          <w:bCs w:val="0"/>
        </w:rPr>
        <w:t>号</w:t>
      </w: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</w:p>
    <w:p>
      <w:pPr>
        <w:autoSpaceDE w:val="0"/>
        <w:adjustRightInd w:val="0"/>
        <w:snapToGrid w:val="0"/>
        <w:spacing w:line="300" w:lineRule="auto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关于创建“中国技协创新工作室”的通知</w:t>
      </w:r>
    </w:p>
    <w:p>
      <w:pPr>
        <w:widowControl w:val="0"/>
        <w:spacing w:line="660" w:lineRule="exact"/>
        <w:rPr>
          <w:rFonts w:hint="eastAsia" w:ascii="楷体" w:hAnsi="楷体" w:eastAsia="楷体" w:cs="仿宋"/>
          <w:b/>
          <w:bCs/>
          <w:szCs w:val="32"/>
        </w:rPr>
      </w:pPr>
    </w:p>
    <w:p>
      <w:pPr>
        <w:widowControl w:val="0"/>
        <w:spacing w:line="66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中国技协各会员单位：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落实中国工会十八大精神，“深化劳模和工匠人才创新工作室建设，强化职工创新成果展示交流和应用转化”，中国技协将开展《中国制造·产业品牌·技术榜样》系列活动。现就“中国技协创新工作室”征集活动，通知如下。</w:t>
      </w:r>
    </w:p>
    <w:p>
      <w:pPr>
        <w:widowControl w:val="0"/>
        <w:spacing w:line="6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一、定位与定向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1、创建活动以自愿为前提，以适配为条件，以《中华人民共和国职业分类大典》的定型职业（工种）为标准。技术指标应具有全国代表性和行业领先性。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2、创新工作室要以车间和班组为基地，以活动和协作为载体，以成果和效益为目标，具备“技术聚合、技术创新、技术应用、技术示范”四项功能。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3、创新工作室不以个人名字命名，能有效推动更多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劳模、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大国工匠的中小企业、社会团体、非实体机构开展创新工作，也为关键技术岗位建立创新工作室，开辟新通道。</w:t>
      </w:r>
    </w:p>
    <w:p>
      <w:pPr>
        <w:widowControl w:val="0"/>
        <w:spacing w:line="6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二、条件与标准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1、技术领先。创新工作室的技术指标和技术实力，应在行业生产链、技术链的第一方阵。在中国技协同类单位中，是技术领先、活动积极的优秀单位。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2、团队优秀。创新工作室应建在关键岗位、车间班组、实验室、大机组、作业工地等，是技术使用、技术研发、成果原创的一线单位。核心成员要具有创新精神和创新能力。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3、课题先进。要年有课题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月有活动。课题应针对技术难题、生产问题、发展选题，具有实用性和前沿性。通过开展创建活动，不仅要出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果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出经验，更要出人才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出亮点。</w:t>
      </w:r>
    </w:p>
    <w:p>
      <w:pPr>
        <w:widowControl w:val="0"/>
        <w:spacing w:line="6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三、名额与分配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为保证创新工作室体系的技术配套、工种齐全、布局合理、数量适度，名额分配为：小会员单位1个，大会员单位2个，理事单位3个，常务理事单位5个。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非生产单位或无创建计划的会员单位，名额可转让给与自己存在业务链、价值链关系的生产单位。中国技协按同等条件进行评审、命名和管理。</w:t>
      </w:r>
    </w:p>
    <w:p>
      <w:pPr>
        <w:widowControl w:val="0"/>
        <w:spacing w:line="6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四、赋能与活动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创新工作室可按中国技协《章程》，承接中国技协和会员单位的业务，向企业和社会提供技术服务。同时，中国技协将创建一批“中国技协技术转化中心”（暂定名），对接创新工作室的下游工作，打通创新工作室技术转让、服务社会的“最后一公里”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2、在不同系统、不同地区、不同企业的同类技术创新工作室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，组建跨界创新联盟，推进创新工作室的企业互认、行业承认、社会公认。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支持课题论证、技术会诊活动；对重点项目提供平台支持，向有关部委推介。创新成果优先参加“职工技术创新成果奖”“中国专利奖”“金桥奖”等评选和推荐。创新成果和发明人，均录入中国技协成果库和人才库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4、优先参加专利培训、专家指导、技术底书设计、申报流程规划等活动，提高技术成果专利获权的成功率。对具有新工法、新标准价值的成果，将组织力量开发、认证和普及。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5、每年将召开一次年度会议，传递国家科技政策，总结部署年度工作，交流各站创新经验，表彰先进单位和优秀成果，促进创新工作室的管理升级和协同发展。</w:t>
      </w:r>
    </w:p>
    <w:p>
      <w:pPr>
        <w:widowControl w:val="0"/>
        <w:spacing w:line="6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五、申报与要求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1、创建征集工作从现在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到2024年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月底结束。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2、创建活动由各专委会自行组织，向中国技协地方部提交工作方案。地方技协的会员单位，可直接向中国技协地方部报送《中国技协创新工作室申报表》（见附件）。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3、经专家评审和履行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审批程序后，中国技协将颁发证书和牌匾，认证4年有效。期满后应重新申报，以确保创建活动的先进性。同时，出现重大事故、违规违纪、技术指标倒退的单位，整改无功将撤销命名。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4、企业原有的各类创新工作室，需要同中国技协创新活动对接的，可申请加挂中国技协创新工作室的牌子。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5、参加创建活动不收费用。</w:t>
      </w:r>
    </w:p>
    <w:p>
      <w:pPr>
        <w:widowControl w:val="0"/>
        <w:spacing w:line="6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六、联系方式。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联系人：刘伟 010-82028280；13621254168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邮箱：zjx-xx@tcwta.org.cn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地址：北京东城区鼓楼外大街45号中国工人出版社（三楼）邮编：100120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中国职工技术协会网址：tcwta.org.cn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3"/>
        <w:outlineLvl w:val="2"/>
        <w:rPr>
          <w:rFonts w:ascii="楷体" w:hAnsi="楷体" w:eastAsia="楷体" w:cs="仿宋"/>
          <w:b/>
          <w:bCs/>
          <w:snapToGrid w:val="0"/>
          <w:kern w:val="0"/>
          <w:szCs w:val="32"/>
        </w:rPr>
      </w:pPr>
      <w:r>
        <w:rPr>
          <w:rFonts w:ascii="楷体" w:hAnsi="楷体" w:eastAsia="楷体" w:cs="仿宋"/>
          <w:b/>
          <w:bCs/>
          <w:snapToGrid w:val="0"/>
          <w:kern w:val="0"/>
          <w:szCs w:val="32"/>
        </w:rPr>
        <w:drawing>
          <wp:inline distT="0" distB="0" distL="0" distR="0">
            <wp:extent cx="691515" cy="691515"/>
            <wp:effectExtent l="0" t="0" r="13335" b="13335"/>
            <wp:docPr id="700672286" name="图片 1" descr="协会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72286" name="图片 1" descr="协会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3"/>
        <w:outlineLvl w:val="2"/>
        <w:rPr>
          <w:rFonts w:ascii="楷体" w:hAnsi="楷体" w:eastAsia="楷体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 w:cs="仿宋"/>
          <w:b/>
          <w:bCs/>
          <w:snapToGrid w:val="0"/>
          <w:kern w:val="0"/>
          <w:szCs w:val="32"/>
        </w:rPr>
        <w:t>(</w:t>
      </w:r>
      <w:r>
        <w:rPr>
          <w:rFonts w:hint="eastAsia" w:ascii="楷体" w:hAnsi="楷体" w:eastAsia="楷体" w:cs="仿宋"/>
          <w:b/>
          <w:bCs/>
          <w:snapToGrid w:val="0"/>
          <w:kern w:val="0"/>
          <w:sz w:val="28"/>
          <w:szCs w:val="28"/>
        </w:rPr>
        <w:t>中国技协微信公众号二维码)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中国职工技术协会</w:t>
      </w:r>
    </w:p>
    <w:p>
      <w:pPr>
        <w:widowControl w:val="0"/>
        <w:spacing w:line="6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2023年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51435</wp:posOffset>
                </wp:positionV>
                <wp:extent cx="5753100" cy="30480"/>
                <wp:effectExtent l="0" t="4445" r="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304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5pt;margin-top:4.05pt;height:2.4pt;width:453pt;z-index:251660288;mso-width-relative:page;mso-height-relative:page;" filled="f" stroked="t" coordsize="21600,21600" o:gfxdata="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BaB/jYAAAABwEAAA8AAAAAAAAAAQAgAAAAIgAAAGRycy9kb3ducmV2LnhtbFBLAQIUABQA&#10;AAAIAIdO4kCevKL88AEAANwDAAAOAAAAAAAAAAEAIAAAACcBAABkcnMvZTJvRG9jLnhtbFBLBQYA&#10;AAAABgAGAFkBAACJ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348615</wp:posOffset>
                </wp:positionV>
                <wp:extent cx="5722620" cy="15240"/>
                <wp:effectExtent l="0" t="4445" r="1143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2620" cy="1524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27.45pt;height:1.2pt;width:450.6pt;z-index:251661312;mso-width-relative:page;mso-height-relative:page;" filled="f" stroked="t" coordsize="21600,21600" o:gfxdata="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t7w0PWAAAACAEAAA8AAAAAAAAAAQAgAAAAIgAAAGRycy9kb3ducmV2LnhtbFBL&#10;AQIUABQAAAAIAIdO4kDrCKcf+AEAAOYDAAAOAAAAAAAAAAEAIAAAACUBAABkcnMvZTJvRG9jLnht&#10;bFBLBQYAAAAABgAGAFkBAACP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中国职工技术协会办公室     </w:t>
      </w:r>
      <w:r>
        <w:rPr>
          <w:rFonts w:hint="eastAsia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日印发 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3"/>
        <w:outlineLvl w:val="2"/>
        <w:rPr>
          <w:rFonts w:hint="eastAsia" w:ascii="楷体" w:hAnsi="楷体" w:eastAsia="楷体" w:cs="仿宋"/>
          <w:b/>
          <w:bCs/>
          <w:snapToGrid w:val="0"/>
          <w:kern w:val="0"/>
          <w:szCs w:val="32"/>
        </w:rPr>
      </w:pPr>
      <w:r>
        <w:rPr>
          <w:rFonts w:hint="eastAsia" w:ascii="楷体" w:hAnsi="楷体" w:eastAsia="楷体" w:cs="宋体"/>
          <w:b/>
          <w:bCs/>
          <w:kern w:val="0"/>
          <w:szCs w:val="32"/>
        </w:rPr>
        <w:t xml:space="preserve"> </w:t>
      </w:r>
      <w:r>
        <w:rPr>
          <w:rFonts w:hint="eastAsia" w:ascii="楷体" w:hAnsi="楷体" w:eastAsia="楷体" w:cs="仿宋"/>
          <w:b/>
          <w:bCs/>
          <w:snapToGrid w:val="0"/>
          <w:kern w:val="0"/>
          <w:szCs w:val="32"/>
        </w:rPr>
        <w:t xml:space="preserve">    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3"/>
        <w:outlineLvl w:val="2"/>
        <w:rPr>
          <w:rFonts w:hint="eastAsia" w:ascii="楷体" w:hAnsi="楷体" w:eastAsia="楷体" w:cs="仿宋"/>
          <w:b/>
          <w:bCs/>
          <w:snapToGrid w:val="0"/>
          <w:kern w:val="0"/>
          <w:szCs w:val="32"/>
        </w:rPr>
      </w:pP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jc w:val="center"/>
        <w:outlineLvl w:val="2"/>
        <w:rPr>
          <w:rFonts w:hint="eastAsia" w:ascii="微软雅黑" w:hAnsi="微软雅黑" w:eastAsia="微软雅黑" w:cs="仿宋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仿宋"/>
          <w:b/>
          <w:bCs/>
          <w:kern w:val="0"/>
          <w:sz w:val="36"/>
          <w:szCs w:val="36"/>
        </w:rPr>
        <w:t>中国技协创新工作室申报表</w:t>
      </w:r>
    </w:p>
    <w:p>
      <w:pPr>
        <w:pStyle w:val="2"/>
      </w:pP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0" w:firstLineChars="0"/>
        <w:outlineLvl w:val="2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登记编号：                           入会时间：</w:t>
      </w:r>
    </w:p>
    <w:tbl>
      <w:tblPr>
        <w:tblStyle w:val="7"/>
        <w:tblW w:w="961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14"/>
        <w:gridCol w:w="948"/>
        <w:gridCol w:w="73"/>
        <w:gridCol w:w="1559"/>
        <w:gridCol w:w="993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会员单位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280" w:firstLineChars="10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协会职务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280" w:firstLineChars="10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□常务理事单位  □理事单位   □会员单位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被推荐单位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技术领域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主要工种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邮编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5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5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申报条件：</w:t>
            </w:r>
          </w:p>
          <w:p>
            <w:pPr>
              <w:adjustRightInd w:val="0"/>
              <w:snapToGrid w:val="0"/>
              <w:ind w:firstLine="56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3"/>
              <w:ind w:firstLine="560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  <w:p>
            <w:pPr>
              <w:ind w:firstLine="56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2"/>
              <w:tabs>
                <w:tab w:val="left" w:pos="992"/>
              </w:tabs>
              <w:ind w:firstLine="56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  <w:p>
            <w:pPr>
              <w:ind w:firstLine="56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2"/>
              <w:ind w:firstLine="360"/>
            </w:pPr>
          </w:p>
          <w:p>
            <w:pPr>
              <w:pStyle w:val="2"/>
              <w:ind w:firstLine="56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640" w:firstLineChars="130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 xml:space="preserve"> 单位意见并盖章</w:t>
            </w:r>
          </w:p>
          <w:p>
            <w:pPr>
              <w:adjustRightInd w:val="0"/>
              <w:snapToGrid w:val="0"/>
              <w:ind w:firstLine="56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4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分支机构或专家组意见: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ind w:firstLine="56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 xml:space="preserve">   </w:t>
            </w:r>
          </w:p>
          <w:p>
            <w:pPr>
              <w:adjustRightInd w:val="0"/>
              <w:snapToGrid w:val="0"/>
              <w:ind w:firstLine="56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 xml:space="preserve">  组长签字：</w:t>
            </w:r>
          </w:p>
          <w:p>
            <w:pPr>
              <w:adjustRightInd w:val="0"/>
              <w:snapToGrid w:val="0"/>
              <w:ind w:firstLine="1960" w:firstLineChars="70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 xml:space="preserve">年   月   日           </w:t>
            </w:r>
          </w:p>
        </w:tc>
        <w:tc>
          <w:tcPr>
            <w:tcW w:w="5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中国技协意见：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ind w:firstLine="56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400" w:firstLineChars="500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中国技协盖章</w:t>
            </w:r>
          </w:p>
          <w:p>
            <w:pPr>
              <w:adjustRightInd w:val="0"/>
              <w:snapToGrid w:val="0"/>
              <w:ind w:firstLine="1330" w:firstLineChars="475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adjustRightInd w:val="0"/>
        <w:snapToGrid w:val="0"/>
        <w:spacing w:line="300" w:lineRule="auto"/>
        <w:ind w:firstLine="48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 w:cs="仿宋"/>
          <w:snapToGrid w:val="0"/>
          <w:kern w:val="0"/>
          <w:sz w:val="24"/>
          <w:szCs w:val="24"/>
        </w:rPr>
        <w:t>（此表可加附页）</w:t>
      </w:r>
    </w:p>
    <w:sectPr>
      <w:footerReference r:id="rId3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NDIzZDU1ZGUwOGRiZWU4Y2FlOTEyMjBhMDgwNWQifQ=="/>
  </w:docVars>
  <w:rsids>
    <w:rsidRoot w:val="00172A27"/>
    <w:rsid w:val="000B1124"/>
    <w:rsid w:val="000C096B"/>
    <w:rsid w:val="00142BDC"/>
    <w:rsid w:val="0016404A"/>
    <w:rsid w:val="001B141A"/>
    <w:rsid w:val="001B1AAF"/>
    <w:rsid w:val="001D4994"/>
    <w:rsid w:val="00214CBA"/>
    <w:rsid w:val="00260019"/>
    <w:rsid w:val="00260969"/>
    <w:rsid w:val="00277E5E"/>
    <w:rsid w:val="002C475F"/>
    <w:rsid w:val="002E4480"/>
    <w:rsid w:val="002F0E8E"/>
    <w:rsid w:val="0031363C"/>
    <w:rsid w:val="003577A2"/>
    <w:rsid w:val="00366039"/>
    <w:rsid w:val="00453DDD"/>
    <w:rsid w:val="00476460"/>
    <w:rsid w:val="004C7257"/>
    <w:rsid w:val="005025BF"/>
    <w:rsid w:val="00503C8F"/>
    <w:rsid w:val="00516078"/>
    <w:rsid w:val="00540901"/>
    <w:rsid w:val="005661FF"/>
    <w:rsid w:val="005A226F"/>
    <w:rsid w:val="00624E92"/>
    <w:rsid w:val="006777E4"/>
    <w:rsid w:val="006D1101"/>
    <w:rsid w:val="006D2534"/>
    <w:rsid w:val="00717859"/>
    <w:rsid w:val="00763C77"/>
    <w:rsid w:val="00776E17"/>
    <w:rsid w:val="007811A9"/>
    <w:rsid w:val="0080677B"/>
    <w:rsid w:val="00806C3B"/>
    <w:rsid w:val="00814AA2"/>
    <w:rsid w:val="00831042"/>
    <w:rsid w:val="008A7439"/>
    <w:rsid w:val="009029FF"/>
    <w:rsid w:val="009173C8"/>
    <w:rsid w:val="00922143"/>
    <w:rsid w:val="009A1C45"/>
    <w:rsid w:val="009B72B4"/>
    <w:rsid w:val="009C1CC0"/>
    <w:rsid w:val="009D56B9"/>
    <w:rsid w:val="00A2474A"/>
    <w:rsid w:val="00A358DE"/>
    <w:rsid w:val="00A51358"/>
    <w:rsid w:val="00A548F4"/>
    <w:rsid w:val="00A571C0"/>
    <w:rsid w:val="00A76215"/>
    <w:rsid w:val="00A77D36"/>
    <w:rsid w:val="00A80AF4"/>
    <w:rsid w:val="00AC3E93"/>
    <w:rsid w:val="00B80816"/>
    <w:rsid w:val="00B85873"/>
    <w:rsid w:val="00BA2190"/>
    <w:rsid w:val="00BB2105"/>
    <w:rsid w:val="00BC4244"/>
    <w:rsid w:val="00BF5690"/>
    <w:rsid w:val="00C32D4E"/>
    <w:rsid w:val="00C72D39"/>
    <w:rsid w:val="00C96E00"/>
    <w:rsid w:val="00CC1AF9"/>
    <w:rsid w:val="00CF0512"/>
    <w:rsid w:val="00CF5D3A"/>
    <w:rsid w:val="00DE15F3"/>
    <w:rsid w:val="00DE7391"/>
    <w:rsid w:val="00DF746D"/>
    <w:rsid w:val="00E76357"/>
    <w:rsid w:val="00ED29E0"/>
    <w:rsid w:val="00EF3164"/>
    <w:rsid w:val="00F036D8"/>
    <w:rsid w:val="00F14685"/>
    <w:rsid w:val="00F47F17"/>
    <w:rsid w:val="00FA3412"/>
    <w:rsid w:val="00FE3160"/>
    <w:rsid w:val="0154573A"/>
    <w:rsid w:val="01E47DA0"/>
    <w:rsid w:val="03A877BB"/>
    <w:rsid w:val="048028BE"/>
    <w:rsid w:val="050D1CCF"/>
    <w:rsid w:val="058A5E9A"/>
    <w:rsid w:val="07B70A9C"/>
    <w:rsid w:val="07BE1E2B"/>
    <w:rsid w:val="08E96A5C"/>
    <w:rsid w:val="0931126B"/>
    <w:rsid w:val="093258A2"/>
    <w:rsid w:val="094C6064"/>
    <w:rsid w:val="0A4C12B8"/>
    <w:rsid w:val="0B4E7414"/>
    <w:rsid w:val="0B622204"/>
    <w:rsid w:val="0CA830A9"/>
    <w:rsid w:val="0CCA38AD"/>
    <w:rsid w:val="0CF515D5"/>
    <w:rsid w:val="0D1A0447"/>
    <w:rsid w:val="0D63199A"/>
    <w:rsid w:val="0DBA0EF2"/>
    <w:rsid w:val="0E060087"/>
    <w:rsid w:val="0E535EBD"/>
    <w:rsid w:val="0E835B7C"/>
    <w:rsid w:val="10240C99"/>
    <w:rsid w:val="10303EF6"/>
    <w:rsid w:val="11AB7FD1"/>
    <w:rsid w:val="12A8795F"/>
    <w:rsid w:val="12B408CF"/>
    <w:rsid w:val="12DE2CC5"/>
    <w:rsid w:val="140E413A"/>
    <w:rsid w:val="14756A21"/>
    <w:rsid w:val="148E594B"/>
    <w:rsid w:val="14F938CA"/>
    <w:rsid w:val="15145780"/>
    <w:rsid w:val="16203E26"/>
    <w:rsid w:val="16A142D4"/>
    <w:rsid w:val="17B53E1D"/>
    <w:rsid w:val="1A2C356C"/>
    <w:rsid w:val="1A351FDD"/>
    <w:rsid w:val="1A3B281B"/>
    <w:rsid w:val="1B887C31"/>
    <w:rsid w:val="1BB47375"/>
    <w:rsid w:val="1C7F0348"/>
    <w:rsid w:val="1CD221A8"/>
    <w:rsid w:val="1CED2442"/>
    <w:rsid w:val="1CF25638"/>
    <w:rsid w:val="1D71764F"/>
    <w:rsid w:val="1D9D3ADA"/>
    <w:rsid w:val="1DF61EC7"/>
    <w:rsid w:val="1E960FB4"/>
    <w:rsid w:val="1ED32208"/>
    <w:rsid w:val="1EDF6DFF"/>
    <w:rsid w:val="1EFA7AA9"/>
    <w:rsid w:val="1F9E4534"/>
    <w:rsid w:val="1FDF3747"/>
    <w:rsid w:val="1FF54D66"/>
    <w:rsid w:val="201E74B3"/>
    <w:rsid w:val="20E24984"/>
    <w:rsid w:val="21B053F5"/>
    <w:rsid w:val="21E72028"/>
    <w:rsid w:val="21F225B6"/>
    <w:rsid w:val="220B4BF5"/>
    <w:rsid w:val="227710FC"/>
    <w:rsid w:val="22EC1AEA"/>
    <w:rsid w:val="23A3664D"/>
    <w:rsid w:val="23BC14BC"/>
    <w:rsid w:val="24A72382"/>
    <w:rsid w:val="25D435DD"/>
    <w:rsid w:val="266F2816"/>
    <w:rsid w:val="26A12FD7"/>
    <w:rsid w:val="270F45D0"/>
    <w:rsid w:val="28333D17"/>
    <w:rsid w:val="28B2000F"/>
    <w:rsid w:val="28E14E73"/>
    <w:rsid w:val="29375E3C"/>
    <w:rsid w:val="2954352C"/>
    <w:rsid w:val="29CC4423"/>
    <w:rsid w:val="29F76D3D"/>
    <w:rsid w:val="2A8E2A55"/>
    <w:rsid w:val="2AC47B44"/>
    <w:rsid w:val="2B146082"/>
    <w:rsid w:val="2B6F13BF"/>
    <w:rsid w:val="2BE55328"/>
    <w:rsid w:val="2BEE68D3"/>
    <w:rsid w:val="2C351E0C"/>
    <w:rsid w:val="2C3D18BF"/>
    <w:rsid w:val="2C714E0E"/>
    <w:rsid w:val="2D4D1B53"/>
    <w:rsid w:val="2E99384E"/>
    <w:rsid w:val="2F4D1B62"/>
    <w:rsid w:val="30697811"/>
    <w:rsid w:val="30733FFC"/>
    <w:rsid w:val="30931EF7"/>
    <w:rsid w:val="3163566D"/>
    <w:rsid w:val="33044C2E"/>
    <w:rsid w:val="33C105E4"/>
    <w:rsid w:val="35325A82"/>
    <w:rsid w:val="35FB2318"/>
    <w:rsid w:val="389C1539"/>
    <w:rsid w:val="39E267DA"/>
    <w:rsid w:val="3AFD1784"/>
    <w:rsid w:val="3C1371FD"/>
    <w:rsid w:val="3C9A3E98"/>
    <w:rsid w:val="3D8B3CDC"/>
    <w:rsid w:val="3E7569E0"/>
    <w:rsid w:val="3FC75019"/>
    <w:rsid w:val="3FCC0881"/>
    <w:rsid w:val="3FE07E89"/>
    <w:rsid w:val="402A04AC"/>
    <w:rsid w:val="405C100B"/>
    <w:rsid w:val="40FC5196"/>
    <w:rsid w:val="41A15A5D"/>
    <w:rsid w:val="41EE0F83"/>
    <w:rsid w:val="41F83BB0"/>
    <w:rsid w:val="424D3EFC"/>
    <w:rsid w:val="42C8089E"/>
    <w:rsid w:val="442A5AAE"/>
    <w:rsid w:val="448E6105"/>
    <w:rsid w:val="45181E73"/>
    <w:rsid w:val="46026A20"/>
    <w:rsid w:val="464412B6"/>
    <w:rsid w:val="468F7C95"/>
    <w:rsid w:val="47384366"/>
    <w:rsid w:val="47B13127"/>
    <w:rsid w:val="48BF5427"/>
    <w:rsid w:val="49200088"/>
    <w:rsid w:val="4B736055"/>
    <w:rsid w:val="4D471547"/>
    <w:rsid w:val="4D487A11"/>
    <w:rsid w:val="4D88705E"/>
    <w:rsid w:val="4D9064E2"/>
    <w:rsid w:val="4DC165AE"/>
    <w:rsid w:val="4E3A541B"/>
    <w:rsid w:val="4E4B3E9D"/>
    <w:rsid w:val="4EC8490A"/>
    <w:rsid w:val="50854860"/>
    <w:rsid w:val="50AF7B2F"/>
    <w:rsid w:val="50E55768"/>
    <w:rsid w:val="51380B46"/>
    <w:rsid w:val="523F1387"/>
    <w:rsid w:val="532E037F"/>
    <w:rsid w:val="549E7A8C"/>
    <w:rsid w:val="54A84FC1"/>
    <w:rsid w:val="54C82C8F"/>
    <w:rsid w:val="55CC7B28"/>
    <w:rsid w:val="56DA167E"/>
    <w:rsid w:val="56E62E0B"/>
    <w:rsid w:val="5789029A"/>
    <w:rsid w:val="59606114"/>
    <w:rsid w:val="598F4CCF"/>
    <w:rsid w:val="59D5242F"/>
    <w:rsid w:val="5A3F084C"/>
    <w:rsid w:val="5B135914"/>
    <w:rsid w:val="5BE777A4"/>
    <w:rsid w:val="5C953E2B"/>
    <w:rsid w:val="5D123920"/>
    <w:rsid w:val="5D245437"/>
    <w:rsid w:val="5D63417B"/>
    <w:rsid w:val="5F644E53"/>
    <w:rsid w:val="5F8700C4"/>
    <w:rsid w:val="5F8E097F"/>
    <w:rsid w:val="5FD50C35"/>
    <w:rsid w:val="60197629"/>
    <w:rsid w:val="60455DBA"/>
    <w:rsid w:val="60475BFB"/>
    <w:rsid w:val="60534C78"/>
    <w:rsid w:val="612266A4"/>
    <w:rsid w:val="613D2F35"/>
    <w:rsid w:val="6175447D"/>
    <w:rsid w:val="62AB05A1"/>
    <w:rsid w:val="62B47227"/>
    <w:rsid w:val="646D768E"/>
    <w:rsid w:val="64AE4DE2"/>
    <w:rsid w:val="653C5227"/>
    <w:rsid w:val="65905FB5"/>
    <w:rsid w:val="65B80DDC"/>
    <w:rsid w:val="66100C18"/>
    <w:rsid w:val="66903B07"/>
    <w:rsid w:val="669B2BD8"/>
    <w:rsid w:val="66F4743D"/>
    <w:rsid w:val="67C04782"/>
    <w:rsid w:val="68262975"/>
    <w:rsid w:val="699F604D"/>
    <w:rsid w:val="69A940EF"/>
    <w:rsid w:val="69BB0E9B"/>
    <w:rsid w:val="6A425119"/>
    <w:rsid w:val="6AD20E4B"/>
    <w:rsid w:val="6AED1528"/>
    <w:rsid w:val="6B011F97"/>
    <w:rsid w:val="6B5862EF"/>
    <w:rsid w:val="6B59096C"/>
    <w:rsid w:val="6BE61283"/>
    <w:rsid w:val="6BF26CA0"/>
    <w:rsid w:val="6C0A7E6F"/>
    <w:rsid w:val="6C0F54CE"/>
    <w:rsid w:val="6C4951AA"/>
    <w:rsid w:val="6E5F0C8B"/>
    <w:rsid w:val="6F3F60CB"/>
    <w:rsid w:val="6F5A1553"/>
    <w:rsid w:val="6FDF51D1"/>
    <w:rsid w:val="70C145E1"/>
    <w:rsid w:val="70C81106"/>
    <w:rsid w:val="71EB5E0F"/>
    <w:rsid w:val="72ED5ECA"/>
    <w:rsid w:val="73502DA7"/>
    <w:rsid w:val="74B66E2F"/>
    <w:rsid w:val="75471091"/>
    <w:rsid w:val="75783914"/>
    <w:rsid w:val="75BF0CCB"/>
    <w:rsid w:val="7612028A"/>
    <w:rsid w:val="762C7A2E"/>
    <w:rsid w:val="775E00B2"/>
    <w:rsid w:val="77837C06"/>
    <w:rsid w:val="786646C8"/>
    <w:rsid w:val="78AF6B4F"/>
    <w:rsid w:val="7927654D"/>
    <w:rsid w:val="794272E4"/>
    <w:rsid w:val="79F027C9"/>
    <w:rsid w:val="7A8F7F06"/>
    <w:rsid w:val="7A9B68AB"/>
    <w:rsid w:val="7AA8546C"/>
    <w:rsid w:val="7C35651C"/>
    <w:rsid w:val="7CB74F3C"/>
    <w:rsid w:val="7D4476CE"/>
    <w:rsid w:val="7D4D1558"/>
    <w:rsid w:val="7E7933A7"/>
    <w:rsid w:val="7EBA751C"/>
    <w:rsid w:val="7EBD29B2"/>
    <w:rsid w:val="7ED32ED5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Body Text"/>
    <w:basedOn w:val="1"/>
    <w:next w:val="1"/>
    <w:semiHidden/>
    <w:unhideWhenUsed/>
    <w:qFormat/>
    <w:uiPriority w:val="99"/>
    <w:pPr>
      <w:spacing w:after="120" w:line="560" w:lineRule="exact"/>
    </w:pPr>
    <w:rPr>
      <w:rFonts w:ascii="Arial" w:hAnsi="Arial" w:eastAsia="华文中宋" w:cs="Arial"/>
      <w:color w:val="FF0000"/>
      <w:sz w:val="21"/>
    </w:rPr>
  </w:style>
  <w:style w:type="paragraph" w:styleId="4">
    <w:name w:val="Body Text Indent"/>
    <w:semiHidden/>
    <w:unhideWhenUsed/>
    <w:qFormat/>
    <w:uiPriority w:val="99"/>
    <w:pPr>
      <w:widowControl w:val="0"/>
      <w:ind w:firstLine="720" w:firstLineChars="257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7"/>
    <w:qFormat/>
    <w:uiPriority w:val="59"/>
    <w:rPr>
      <w:rFonts w:ascii="仿宋" w:hAnsi="仿宋" w:eastAsia="仿宋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9"/>
    <w:link w:val="6"/>
    <w:qFormat/>
    <w:uiPriority w:val="99"/>
    <w:rPr>
      <w:rFonts w:ascii="仿宋" w:hAnsi="仿宋" w:eastAsia="仿宋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1652</Words>
  <Characters>1723</Characters>
  <Lines>10</Lines>
  <Paragraphs>2</Paragraphs>
  <TotalTime>44</TotalTime>
  <ScaleCrop>false</ScaleCrop>
  <LinksUpToDate>false</LinksUpToDate>
  <CharactersWithSpaces>1922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2022-01-14T02:22:00Z</dcterms:created>
  <dc:creator>yu shaowen</dc:creator>
  <cp:lastModifiedBy>刘伟</cp:lastModifiedBy>
  <cp:lastPrinted>2023-12-05T02:18:25Z</cp:lastPrinted>
  <dcterms:modified xsi:type="dcterms:W3CDTF">2023-12-05T02:22:18Z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6C7A314357A146F69E7815542BF53A0D</vt:lpwstr>
  </property>
</Properties>
</file>